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3AD" w:rsidRPr="00AD63AD" w:rsidRDefault="00AD63AD" w:rsidP="00AD63A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4181C"/>
          <w:sz w:val="26"/>
          <w:szCs w:val="26"/>
          <w:lang w:eastAsia="ru-RU"/>
        </w:rPr>
      </w:pPr>
      <w:bookmarkStart w:id="0" w:name="_GoBack"/>
      <w:r w:rsidRPr="00AD63AD">
        <w:rPr>
          <w:rFonts w:ascii="Times New Roman" w:eastAsia="Times New Roman" w:hAnsi="Times New Roman" w:cs="Times New Roman"/>
          <w:b/>
          <w:bCs/>
          <w:color w:val="14181C"/>
          <w:sz w:val="26"/>
          <w:szCs w:val="26"/>
          <w:lang w:eastAsia="ru-RU"/>
        </w:rPr>
        <w:t>Между парламентами Кировской и Нижегородской областей подписано соглашение о сотрудничестве</w:t>
      </w:r>
      <w:r>
        <w:rPr>
          <w:rFonts w:ascii="Times New Roman" w:eastAsia="Times New Roman" w:hAnsi="Times New Roman" w:cs="Times New Roman"/>
          <w:b/>
          <w:bCs/>
          <w:color w:val="14181C"/>
          <w:sz w:val="26"/>
          <w:szCs w:val="26"/>
          <w:lang w:eastAsia="ru-RU"/>
        </w:rPr>
        <w:t>.</w:t>
      </w:r>
    </w:p>
    <w:bookmarkEnd w:id="0"/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>
        <w:rPr>
          <w:b w:val="0"/>
          <w:bCs w:val="0"/>
          <w:color w:val="000000"/>
          <w:kern w:val="0"/>
          <w:sz w:val="26"/>
          <w:szCs w:val="26"/>
        </w:rPr>
        <w:t>9 июня 2022 года в Нижнем Новгороде состоялось заседание Ассоциации законодательных органов государственной власти субъектов РФ Приволжского федерального округа. В работе Ассоциации приняли участие полномочный представитель Президента РФ в ПФО Игорь Комаров, руководители региональных законодательных органов государственной власти, представители правительства Нижегородской области.</w:t>
      </w:r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proofErr w:type="gramStart"/>
      <w:r>
        <w:rPr>
          <w:b w:val="0"/>
          <w:bCs w:val="0"/>
          <w:color w:val="000000"/>
          <w:kern w:val="0"/>
          <w:sz w:val="26"/>
          <w:szCs w:val="26"/>
        </w:rPr>
        <w:t xml:space="preserve">В повестке, представленной координатором Ассоциации, председателем Законодательного Собрания Нижегородской области Евгением </w:t>
      </w:r>
      <w:proofErr w:type="spellStart"/>
      <w:r>
        <w:rPr>
          <w:b w:val="0"/>
          <w:bCs w:val="0"/>
          <w:color w:val="000000"/>
          <w:kern w:val="0"/>
          <w:sz w:val="26"/>
          <w:szCs w:val="26"/>
        </w:rPr>
        <w:t>Люлиным</w:t>
      </w:r>
      <w:proofErr w:type="spellEnd"/>
      <w:r>
        <w:rPr>
          <w:b w:val="0"/>
          <w:bCs w:val="0"/>
          <w:color w:val="000000"/>
          <w:kern w:val="0"/>
          <w:sz w:val="26"/>
          <w:szCs w:val="26"/>
        </w:rPr>
        <w:t>, две основные темы: опыт органов государственной власти и предприятий по разработке и реализации мероприятий, направленных на повышение производительности труда, и современный и качественный капитальный ремонт многоквартирных домов.</w:t>
      </w:r>
      <w:proofErr w:type="gramEnd"/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>
        <w:rPr>
          <w:b w:val="0"/>
          <w:bCs w:val="0"/>
          <w:color w:val="000000"/>
          <w:kern w:val="0"/>
          <w:sz w:val="26"/>
          <w:szCs w:val="26"/>
        </w:rPr>
        <w:t>Открывая заседание, Игорь Комаров поздравил участников с 20-летием создания Ассоциации законодателей ПФО и отметил значимость законотворческой работы в регионах для решения самых острых вопросов. По словам полномочного представителя, законодатели рассмотрели более 200 вопросов, в их числе: государственное управление, продовольственная безопасность, бюджетная, социальная и информационная политика, межнациональные отношения и другие.</w:t>
      </w:r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>
        <w:rPr>
          <w:b w:val="0"/>
          <w:bCs w:val="0"/>
          <w:color w:val="000000"/>
          <w:kern w:val="0"/>
          <w:sz w:val="26"/>
          <w:szCs w:val="26"/>
        </w:rPr>
        <w:t>По вопросу повышения производительности труда Игорь Комаров отметил, что в округе эта работа ведется в рамках национального проекта «Производительность труда», в регионах реализуются программы финансового и нефинансового стимулирования бизнеса, профессиональной подготовки и переобучения персонала, оказывается экспертная помощь в оптимизации производственных процессов.</w:t>
      </w:r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>
        <w:rPr>
          <w:b w:val="0"/>
          <w:bCs w:val="0"/>
          <w:color w:val="000000"/>
          <w:kern w:val="0"/>
          <w:sz w:val="26"/>
          <w:szCs w:val="26"/>
        </w:rPr>
        <w:t xml:space="preserve">«По данным Минэкономразвития, лидеры в этом направлении – Башкортостан, Татарстан, Нижегородская область и Удмуртия. В целом по округу сегодня уже более 1000 крупных и средних предприятий получили поддержку, более 16 тысяч человек прошли </w:t>
      </w:r>
      <w:proofErr w:type="gramStart"/>
      <w:r>
        <w:rPr>
          <w:b w:val="0"/>
          <w:bCs w:val="0"/>
          <w:color w:val="000000"/>
          <w:kern w:val="0"/>
          <w:sz w:val="26"/>
          <w:szCs w:val="26"/>
        </w:rPr>
        <w:t>обучение по повышению</w:t>
      </w:r>
      <w:proofErr w:type="gramEnd"/>
      <w:r>
        <w:rPr>
          <w:b w:val="0"/>
          <w:bCs w:val="0"/>
          <w:color w:val="000000"/>
          <w:kern w:val="0"/>
          <w:sz w:val="26"/>
          <w:szCs w:val="26"/>
        </w:rPr>
        <w:t xml:space="preserve"> производительности труда. Это тот резерв, который можно и нужно использовать для экономического роста. А законодателям совместно с исполнительной властью необходимо продолжать разрабатывать меры по расширению поддержки предприятий», – сказал Игорь Комаров.</w:t>
      </w:r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>
        <w:rPr>
          <w:b w:val="0"/>
          <w:bCs w:val="0"/>
          <w:color w:val="000000"/>
          <w:kern w:val="0"/>
          <w:sz w:val="26"/>
          <w:szCs w:val="26"/>
        </w:rPr>
        <w:t xml:space="preserve">Говоря о своевременном и качественном проведении капитального ремонта многоквартирных домов, Игорь Комаров отметил, что в прошлом году по итогам Совета ПФО, была создана окружная межведомственная рабочая группа по </w:t>
      </w:r>
      <w:proofErr w:type="gramStart"/>
      <w:r>
        <w:rPr>
          <w:b w:val="0"/>
          <w:bCs w:val="0"/>
          <w:color w:val="000000"/>
          <w:kern w:val="0"/>
          <w:sz w:val="26"/>
          <w:szCs w:val="26"/>
        </w:rPr>
        <w:t>контролю за</w:t>
      </w:r>
      <w:proofErr w:type="gramEnd"/>
      <w:r>
        <w:rPr>
          <w:b w:val="0"/>
          <w:bCs w:val="0"/>
          <w:color w:val="000000"/>
          <w:kern w:val="0"/>
          <w:sz w:val="26"/>
          <w:szCs w:val="26"/>
        </w:rPr>
        <w:t xml:space="preserve"> функционированием региональных систем капремонта под председательством заместителя полпреда Алексея </w:t>
      </w:r>
      <w:proofErr w:type="spellStart"/>
      <w:r>
        <w:rPr>
          <w:b w:val="0"/>
          <w:bCs w:val="0"/>
          <w:color w:val="000000"/>
          <w:kern w:val="0"/>
          <w:sz w:val="26"/>
          <w:szCs w:val="26"/>
        </w:rPr>
        <w:t>Кузьмицкого</w:t>
      </w:r>
      <w:proofErr w:type="spellEnd"/>
      <w:r>
        <w:rPr>
          <w:b w:val="0"/>
          <w:bCs w:val="0"/>
          <w:color w:val="000000"/>
          <w:kern w:val="0"/>
          <w:sz w:val="26"/>
          <w:szCs w:val="26"/>
        </w:rPr>
        <w:t xml:space="preserve"> и генерального директора Фонда развития территорий Константина </w:t>
      </w:r>
      <w:proofErr w:type="spellStart"/>
      <w:r>
        <w:rPr>
          <w:b w:val="0"/>
          <w:bCs w:val="0"/>
          <w:color w:val="000000"/>
          <w:kern w:val="0"/>
          <w:sz w:val="26"/>
          <w:szCs w:val="26"/>
        </w:rPr>
        <w:t>Цицина</w:t>
      </w:r>
      <w:proofErr w:type="spellEnd"/>
      <w:r>
        <w:rPr>
          <w:b w:val="0"/>
          <w:bCs w:val="0"/>
          <w:color w:val="000000"/>
          <w:kern w:val="0"/>
          <w:sz w:val="26"/>
          <w:szCs w:val="26"/>
        </w:rPr>
        <w:t>. С учетом имеющихся сохранения значительного ряда проблем, решение которых относится к компетенции региональных органов власти, по итогам заседания группы в декабре 2021 года принято решение об усилении контроля со стороны субъектов Федерации за реализацией региональных систем капремонта.</w:t>
      </w:r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>
        <w:rPr>
          <w:b w:val="0"/>
          <w:bCs w:val="0"/>
          <w:color w:val="000000"/>
          <w:kern w:val="0"/>
          <w:sz w:val="26"/>
          <w:szCs w:val="26"/>
        </w:rPr>
        <w:t xml:space="preserve">«Один из инструментов контроля – это представление уполномоченным органом региона отчета о выполнении программных мероприятий по капремонту многоквартирных домов и его заслушивание на заседании законодательного органа </w:t>
      </w:r>
      <w:r>
        <w:rPr>
          <w:b w:val="0"/>
          <w:bCs w:val="0"/>
          <w:color w:val="000000"/>
          <w:kern w:val="0"/>
          <w:sz w:val="26"/>
          <w:szCs w:val="26"/>
        </w:rPr>
        <w:lastRenderedPageBreak/>
        <w:t xml:space="preserve">государственной власти субъекта. С учетом увеличения Правительством РФ предельного размера аванса для подрядных организаций за работы по капремонту с 30 до 50% органам власти необходимо усилить </w:t>
      </w:r>
      <w:proofErr w:type="gramStart"/>
      <w:r>
        <w:rPr>
          <w:b w:val="0"/>
          <w:bCs w:val="0"/>
          <w:color w:val="000000"/>
          <w:kern w:val="0"/>
          <w:sz w:val="26"/>
          <w:szCs w:val="26"/>
        </w:rPr>
        <w:t>контроль за</w:t>
      </w:r>
      <w:proofErr w:type="gramEnd"/>
      <w:r>
        <w:rPr>
          <w:b w:val="0"/>
          <w:bCs w:val="0"/>
          <w:color w:val="000000"/>
          <w:kern w:val="0"/>
          <w:sz w:val="26"/>
          <w:szCs w:val="26"/>
        </w:rPr>
        <w:t xml:space="preserve"> качеством и </w:t>
      </w:r>
      <w:r>
        <w:rPr>
          <w:b w:val="0"/>
          <w:color w:val="000000"/>
          <w:sz w:val="26"/>
          <w:szCs w:val="26"/>
        </w:rPr>
        <w:t>сроками</w:t>
      </w:r>
      <w:r>
        <w:rPr>
          <w:color w:val="000000"/>
          <w:sz w:val="26"/>
          <w:szCs w:val="26"/>
        </w:rPr>
        <w:t xml:space="preserve"> </w:t>
      </w:r>
      <w:r>
        <w:rPr>
          <w:b w:val="0"/>
          <w:bCs w:val="0"/>
          <w:color w:val="000000"/>
          <w:kern w:val="0"/>
          <w:sz w:val="26"/>
          <w:szCs w:val="26"/>
        </w:rPr>
        <w:t>проведения строительно-монтажных работ», – сказал Игорь Комаров.</w:t>
      </w:r>
    </w:p>
    <w:p w:rsidR="00AD63AD" w:rsidRDefault="00BD1F0F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>
        <w:rPr>
          <w:b w:val="0"/>
          <w:bCs w:val="0"/>
          <w:color w:val="000000"/>
          <w:kern w:val="0"/>
          <w:sz w:val="26"/>
          <w:szCs w:val="26"/>
        </w:rPr>
        <w:t xml:space="preserve"> </w:t>
      </w:r>
      <w:r w:rsidR="00AD63AD">
        <w:rPr>
          <w:b w:val="0"/>
          <w:bCs w:val="0"/>
          <w:color w:val="000000"/>
          <w:kern w:val="0"/>
          <w:sz w:val="26"/>
          <w:szCs w:val="26"/>
        </w:rPr>
        <w:t xml:space="preserve">«На наш взгляд, требуется абсолютно полная перезагрузка этой системы, начиная с формирования долгосрочных программ капитального ремонта, чтобы они были сбалансированы и подкреплены источниками финансирования. И в этом направлении крайне важно совершенствование федеральной законодательной базы через осуществление парламентского контроля, через внесение законодательных инициатив. Существенным подспорьем также будет проведение на плановой основе контрольных мероприятий в сфере капитального ремонта многоквартирных домов региональными контрольно-счетными органами», – отметил заместитель полномочного представителя Алексей </w:t>
      </w:r>
      <w:proofErr w:type="spellStart"/>
      <w:r w:rsidR="00AD63AD">
        <w:rPr>
          <w:b w:val="0"/>
          <w:bCs w:val="0"/>
          <w:color w:val="000000"/>
          <w:kern w:val="0"/>
          <w:sz w:val="26"/>
          <w:szCs w:val="26"/>
        </w:rPr>
        <w:t>Кузьмицкий</w:t>
      </w:r>
      <w:proofErr w:type="spellEnd"/>
      <w:r w:rsidR="00AD63AD">
        <w:rPr>
          <w:b w:val="0"/>
          <w:bCs w:val="0"/>
          <w:color w:val="000000"/>
          <w:kern w:val="0"/>
          <w:sz w:val="26"/>
          <w:szCs w:val="26"/>
        </w:rPr>
        <w:t xml:space="preserve">. </w:t>
      </w:r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>
        <w:rPr>
          <w:b w:val="0"/>
          <w:bCs w:val="0"/>
          <w:color w:val="000000"/>
          <w:kern w:val="0"/>
          <w:sz w:val="26"/>
          <w:szCs w:val="26"/>
        </w:rPr>
        <w:t xml:space="preserve"> </w:t>
      </w:r>
      <w:r>
        <w:rPr>
          <w:b w:val="0"/>
          <w:bCs w:val="0"/>
          <w:color w:val="000000"/>
          <w:kern w:val="0"/>
          <w:sz w:val="26"/>
          <w:szCs w:val="26"/>
        </w:rPr>
        <w:t>Прозвучавшие на заседании инициативы после доработки будут направлены в Госдуму и Правительство РФ.</w:t>
      </w:r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>
        <w:rPr>
          <w:b w:val="0"/>
          <w:bCs w:val="0"/>
          <w:color w:val="000000"/>
          <w:kern w:val="0"/>
          <w:sz w:val="26"/>
          <w:szCs w:val="26"/>
        </w:rPr>
        <w:t xml:space="preserve">В рамках заседания Ассоциации также был подписан ряд соглашений: о сотрудничестве между Законодательными Собраниями Нижегородской и Кировской областей; о взаимодействии Государственного Совета Чувашской Республики и Приволжской транспортной прокуратуры; о создании Ассоциации молодежных парламентов при законодательных органах государственной власти субъектов РФ ПФО. </w:t>
      </w:r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 w:rsidRPr="00AD63AD">
        <w:rPr>
          <w:b w:val="0"/>
          <w:bCs w:val="0"/>
          <w:color w:val="000000"/>
          <w:kern w:val="0"/>
          <w:sz w:val="26"/>
          <w:szCs w:val="26"/>
        </w:rPr>
        <w:t>Соглашение поможет совместно развивать законотворческие инициативы, контролировать, как исполняются уже принятые законы. Еще одна задача – усовершенствовать обеспечение законодательной деятельности.</w:t>
      </w:r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 w:rsidRPr="00AD63AD">
        <w:rPr>
          <w:b w:val="0"/>
          <w:bCs w:val="0"/>
          <w:color w:val="000000"/>
          <w:kern w:val="0"/>
          <w:sz w:val="26"/>
          <w:szCs w:val="26"/>
        </w:rPr>
        <w:t xml:space="preserve"> </w:t>
      </w:r>
      <w:r w:rsidRPr="00AD63AD">
        <w:rPr>
          <w:b w:val="0"/>
          <w:bCs w:val="0"/>
          <w:color w:val="000000"/>
          <w:kern w:val="0"/>
          <w:sz w:val="26"/>
          <w:szCs w:val="26"/>
        </w:rPr>
        <w:t xml:space="preserve">«Мы подписали соглашение о взаимодействии с Законодательным Собранием Нижегородской области. Это для нас важное событие. Законодательное Собрание Нижегородской области сегодня является флагманом в организации парламентской работы. </w:t>
      </w:r>
      <w:proofErr w:type="gramStart"/>
      <w:r w:rsidRPr="00AD63AD">
        <w:rPr>
          <w:b w:val="0"/>
          <w:bCs w:val="0"/>
          <w:color w:val="000000"/>
          <w:kern w:val="0"/>
          <w:sz w:val="26"/>
          <w:szCs w:val="26"/>
        </w:rPr>
        <w:t>Уверен</w:t>
      </w:r>
      <w:proofErr w:type="gramEnd"/>
      <w:r w:rsidRPr="00AD63AD">
        <w:rPr>
          <w:b w:val="0"/>
          <w:bCs w:val="0"/>
          <w:color w:val="000000"/>
          <w:kern w:val="0"/>
          <w:sz w:val="26"/>
          <w:szCs w:val="26"/>
        </w:rPr>
        <w:t>, что подписание этого соглашения позволит и нам в Кировской области совершенствовать процедуры и процессы, связанные с законотворчеством. Это важно и для депутатов, и для жителей Кировской области, в интересах которых мы работаем»</w:t>
      </w:r>
      <w:r>
        <w:rPr>
          <w:b w:val="0"/>
          <w:bCs w:val="0"/>
          <w:color w:val="000000"/>
          <w:kern w:val="0"/>
          <w:sz w:val="26"/>
          <w:szCs w:val="26"/>
        </w:rPr>
        <w:t>, – отметил п</w:t>
      </w:r>
      <w:r>
        <w:rPr>
          <w:b w:val="0"/>
          <w:bCs w:val="0"/>
          <w:color w:val="000000"/>
          <w:kern w:val="0"/>
          <w:sz w:val="26"/>
          <w:szCs w:val="26"/>
        </w:rPr>
        <w:t>редседатель Законодательного Собрания Кировской</w:t>
      </w:r>
      <w:r>
        <w:rPr>
          <w:b w:val="0"/>
          <w:bCs w:val="0"/>
          <w:color w:val="000000"/>
          <w:kern w:val="0"/>
          <w:sz w:val="26"/>
          <w:szCs w:val="26"/>
        </w:rPr>
        <w:t xml:space="preserve"> области Роман </w:t>
      </w:r>
      <w:proofErr w:type="spellStart"/>
      <w:r>
        <w:rPr>
          <w:b w:val="0"/>
          <w:bCs w:val="0"/>
          <w:color w:val="000000"/>
          <w:kern w:val="0"/>
          <w:sz w:val="26"/>
          <w:szCs w:val="26"/>
        </w:rPr>
        <w:t>Береснев</w:t>
      </w:r>
      <w:proofErr w:type="spellEnd"/>
      <w:r>
        <w:rPr>
          <w:b w:val="0"/>
          <w:bCs w:val="0"/>
          <w:color w:val="000000"/>
          <w:kern w:val="0"/>
          <w:sz w:val="26"/>
          <w:szCs w:val="26"/>
        </w:rPr>
        <w:t>.</w:t>
      </w:r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>
        <w:rPr>
          <w:b w:val="0"/>
          <w:bCs w:val="0"/>
          <w:color w:val="000000"/>
          <w:kern w:val="0"/>
          <w:sz w:val="26"/>
          <w:szCs w:val="26"/>
        </w:rPr>
        <w:t xml:space="preserve">В завершение заседания Ассоциации полномочный представитель вручил Почетную грамоту Президента РФ главному федеральному инспектору по Нижегородской области Александру Мурзину. Также Игорь Комаров вручил благодарственные письма за большой личный вклад в становление </w:t>
      </w:r>
      <w:proofErr w:type="gramStart"/>
      <w:r>
        <w:rPr>
          <w:b w:val="0"/>
          <w:bCs w:val="0"/>
          <w:color w:val="000000"/>
          <w:kern w:val="0"/>
          <w:sz w:val="26"/>
          <w:szCs w:val="26"/>
        </w:rPr>
        <w:t>развития Ассоциации законодательных органов государственной власти субъектов РФ</w:t>
      </w:r>
      <w:proofErr w:type="gramEnd"/>
      <w:r>
        <w:rPr>
          <w:b w:val="0"/>
          <w:bCs w:val="0"/>
          <w:color w:val="000000"/>
          <w:kern w:val="0"/>
          <w:sz w:val="26"/>
          <w:szCs w:val="26"/>
        </w:rPr>
        <w:t xml:space="preserve"> ПФО председателям законодательных собраний Евгению </w:t>
      </w:r>
      <w:proofErr w:type="spellStart"/>
      <w:r>
        <w:rPr>
          <w:b w:val="0"/>
          <w:bCs w:val="0"/>
          <w:color w:val="000000"/>
          <w:kern w:val="0"/>
          <w:sz w:val="26"/>
          <w:szCs w:val="26"/>
        </w:rPr>
        <w:t>Люлину</w:t>
      </w:r>
      <w:proofErr w:type="spellEnd"/>
      <w:r>
        <w:rPr>
          <w:b w:val="0"/>
          <w:bCs w:val="0"/>
          <w:color w:val="000000"/>
          <w:kern w:val="0"/>
          <w:sz w:val="26"/>
          <w:szCs w:val="26"/>
        </w:rPr>
        <w:t xml:space="preserve"> (Нижегородская область), Сергею Грачеву (Оренбургская область) и Валерию Лидину (Пензенская область).</w:t>
      </w:r>
    </w:p>
    <w:p w:rsidR="00AD63AD" w:rsidRDefault="00AD63AD" w:rsidP="00AD63AD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color w:val="000000"/>
          <w:kern w:val="0"/>
          <w:sz w:val="26"/>
          <w:szCs w:val="26"/>
        </w:rPr>
      </w:pPr>
      <w:r>
        <w:rPr>
          <w:b w:val="0"/>
          <w:bCs w:val="0"/>
          <w:color w:val="000000"/>
          <w:kern w:val="0"/>
          <w:sz w:val="26"/>
          <w:szCs w:val="26"/>
        </w:rPr>
        <w:t>Отметим, что председатели законодательных собраний, награждённые благодарственными письмами, в разные годы были координаторами окружной Ассоциации законодательных органов ПФО.</w:t>
      </w:r>
    </w:p>
    <w:p w:rsidR="00536203" w:rsidRDefault="00536203"/>
    <w:sectPr w:rsidR="00536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AD"/>
    <w:rsid w:val="00536203"/>
    <w:rsid w:val="00AD63AD"/>
    <w:rsid w:val="00BD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63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63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63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D63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AD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63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63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63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D63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AD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РукАп</dc:creator>
  <cp:lastModifiedBy>РукАп</cp:lastModifiedBy>
  <cp:revision>1</cp:revision>
  <dcterms:created xsi:type="dcterms:W3CDTF">2022-06-10T06:34:00Z</dcterms:created>
  <dcterms:modified xsi:type="dcterms:W3CDTF">2022-06-10T06:45:00Z</dcterms:modified>
</cp:coreProperties>
</file>